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45B" w:rsidRDefault="00DB545B" w:rsidP="00DB545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286E07D" wp14:editId="61B78F2A">
            <wp:extent cx="5124450" cy="94297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45B" w:rsidRDefault="00DB545B" w:rsidP="00DB545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B545B" w:rsidRDefault="00DB545B" w:rsidP="00DB545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B545B" w:rsidRDefault="00DB545B" w:rsidP="00DB545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B545B" w:rsidRDefault="00DB545B" w:rsidP="00DB545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Кафедра гражданского права и процесса</w:t>
      </w:r>
    </w:p>
    <w:p w:rsidR="00DB545B" w:rsidRDefault="00DB545B" w:rsidP="00DB545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B545B" w:rsidRDefault="00DB545B" w:rsidP="00DB545B">
      <w:pPr>
        <w:spacing w:after="0"/>
        <w:ind w:firstLine="709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Методические рекомендации по</w:t>
      </w:r>
      <w:r>
        <w:rPr>
          <w:rFonts w:ascii="Times New Roman" w:hAnsi="Times New Roman"/>
          <w:b/>
          <w:sz w:val="24"/>
          <w:szCs w:val="24"/>
        </w:rPr>
        <w:t xml:space="preserve"> выполнению</w:t>
      </w:r>
      <w:r w:rsidRPr="00DB545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курсовой работы</w:t>
      </w:r>
      <w:r>
        <w:rPr>
          <w:rFonts w:ascii="Times New Roman" w:hAnsi="Times New Roman"/>
          <w:b/>
          <w:sz w:val="24"/>
          <w:szCs w:val="24"/>
        </w:rPr>
        <w:t xml:space="preserve"> по дисциплине</w:t>
      </w:r>
      <w:r w:rsidR="00874094">
        <w:rPr>
          <w:rFonts w:ascii="Times New Roman" w:hAnsi="Times New Roman"/>
          <w:b/>
          <w:sz w:val="24"/>
          <w:szCs w:val="24"/>
        </w:rPr>
        <w:t xml:space="preserve"> магистратуры </w:t>
      </w:r>
      <w:r w:rsidR="00874094" w:rsidRPr="00874094">
        <w:rPr>
          <w:rFonts w:ascii="Times New Roman" w:hAnsi="Times New Roman"/>
          <w:b/>
          <w:sz w:val="24"/>
          <w:szCs w:val="24"/>
        </w:rPr>
        <w:t>«Актуальные проблемы гражданского права и гражданского процесса»</w:t>
      </w:r>
      <w:r w:rsidR="00874094">
        <w:rPr>
          <w:rFonts w:ascii="Times New Roman" w:hAnsi="Times New Roman"/>
          <w:b/>
          <w:sz w:val="24"/>
          <w:szCs w:val="24"/>
        </w:rPr>
        <w:t xml:space="preserve"> </w:t>
      </w:r>
      <w:r w:rsidR="00874094" w:rsidRPr="00874094">
        <w:rPr>
          <w:rFonts w:ascii="Times New Roman" w:hAnsi="Times New Roman"/>
          <w:b/>
          <w:sz w:val="24"/>
          <w:szCs w:val="24"/>
        </w:rPr>
        <w:t>по направлению 40.04.0</w:t>
      </w:r>
      <w:r w:rsidR="00874094">
        <w:rPr>
          <w:rFonts w:ascii="Times New Roman" w:hAnsi="Times New Roman"/>
          <w:b/>
          <w:sz w:val="24"/>
          <w:szCs w:val="24"/>
        </w:rPr>
        <w:t xml:space="preserve">1 «Юриспруденция»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перечнем</w:t>
      </w:r>
      <w:r>
        <w:rPr>
          <w:rFonts w:ascii="Times New Roman" w:hAnsi="Times New Roman"/>
          <w:b/>
          <w:sz w:val="24"/>
          <w:szCs w:val="24"/>
        </w:rPr>
        <w:t xml:space="preserve"> тем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DB545B" w:rsidRDefault="00DB545B" w:rsidP="00DB545B">
      <w:pPr>
        <w:spacing w:after="0"/>
        <w:ind w:firstLine="709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DB545B" w:rsidRDefault="00DB545B" w:rsidP="00DB545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Краткие методические указания по оформлению курсовых работ.</w:t>
      </w:r>
    </w:p>
    <w:p w:rsidR="00DB545B" w:rsidRDefault="00DB545B" w:rsidP="00DB545B">
      <w:pPr>
        <w:tabs>
          <w:tab w:val="num" w:pos="907"/>
        </w:tabs>
        <w:spacing w:after="0"/>
        <w:jc w:val="both"/>
        <w:rPr>
          <w:rFonts w:ascii="Times New Roman" w:eastAsia="Times New Roman" w:hAnsi="Times New Roman"/>
          <w:i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FF0000"/>
          <w:sz w:val="26"/>
          <w:szCs w:val="26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Следует принимать во внимание, что защита курсовой работы (проекта) – это оценка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умения работать с объектами изучения, источниками справочной и энциклопедической литературы, умения собирать и систематизировать практический материал, умения самостоятельного изучения проблемы на основе существующих методик, логичного и грамотного изложения собственных умозаключений и выводов, умения пользоваться информационными ресурсами, современными средствами телекоммуникации, прикладными программными средствами, способности создать презентацию выполненной работы</w:t>
      </w:r>
      <w:r>
        <w:rPr>
          <w:rFonts w:ascii="Times New Roman" w:eastAsia="Times New Roman" w:hAnsi="Times New Roman"/>
          <w:i/>
          <w:color w:val="FF0000"/>
          <w:sz w:val="26"/>
          <w:szCs w:val="26"/>
          <w:lang w:eastAsia="ru-RU"/>
        </w:rPr>
        <w:t>.</w:t>
      </w:r>
      <w:proofErr w:type="gramEnd"/>
    </w:p>
    <w:p w:rsidR="00DB545B" w:rsidRDefault="00DB545B" w:rsidP="00DB545B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/>
          <w:sz w:val="24"/>
          <w:szCs w:val="24"/>
        </w:rPr>
        <w:t>Курсовую работу пишут обучающиеся по гражданско-правовому профилю очной и очно-заочной форм обучения в 1 семестре 1 курса перед сдачей экзамена.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Перед выполнением курсовой работы обучающемуся следует внимательно ознакомиться с Методическими рекомендациями по написанию и защите курсовой работы, расположенными на сайте вуза во вкладке «Кафедра гражданского права и процесса» по адресу: 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http://www.muiv.ru/studentu/fakultety-i-kafedry/yuridicheskiy-fakultet/kafedra-grazhdanskogo-prava-i-protsessa/</w:t>
        </w:r>
      </w:hyperlink>
      <w:r>
        <w:rPr>
          <w:rFonts w:ascii="Times New Roman" w:hAnsi="Times New Roman"/>
          <w:sz w:val="24"/>
          <w:szCs w:val="24"/>
        </w:rPr>
        <w:t xml:space="preserve">; там же расположены темы курсовых работ, актуальные для текущего учебного года. </w:t>
      </w:r>
      <w:proofErr w:type="gramEnd"/>
    </w:p>
    <w:p w:rsidR="00DB545B" w:rsidRDefault="00DB545B" w:rsidP="00DB545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Структура курсовой работы включает: </w:t>
      </w:r>
    </w:p>
    <w:p w:rsidR="00DB545B" w:rsidRDefault="00DB545B" w:rsidP="00DB545B">
      <w:pPr>
        <w:widowControl w:val="0"/>
        <w:numPr>
          <w:ilvl w:val="0"/>
          <w:numId w:val="1"/>
        </w:numPr>
        <w:shd w:val="clear" w:color="auto" w:fill="FFFFFF"/>
        <w:tabs>
          <w:tab w:val="left" w:pos="511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титульный лист;</w:t>
      </w:r>
    </w:p>
    <w:p w:rsidR="00DB545B" w:rsidRDefault="00DB545B" w:rsidP="00DB545B">
      <w:pPr>
        <w:widowControl w:val="0"/>
        <w:numPr>
          <w:ilvl w:val="0"/>
          <w:numId w:val="1"/>
        </w:numPr>
        <w:shd w:val="clear" w:color="auto" w:fill="FFFFFF"/>
        <w:tabs>
          <w:tab w:val="left" w:pos="511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оглавление;</w:t>
      </w:r>
    </w:p>
    <w:p w:rsidR="00DB545B" w:rsidRDefault="00DB545B" w:rsidP="00DB545B">
      <w:pPr>
        <w:widowControl w:val="0"/>
        <w:numPr>
          <w:ilvl w:val="0"/>
          <w:numId w:val="1"/>
        </w:numPr>
        <w:shd w:val="clear" w:color="auto" w:fill="FFFFFF"/>
        <w:tabs>
          <w:tab w:val="left" w:pos="511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введение;</w:t>
      </w:r>
    </w:p>
    <w:p w:rsidR="00DB545B" w:rsidRDefault="00DB545B" w:rsidP="00DB545B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 работы, структурированный по главам (параграфам, разделам);</w:t>
      </w:r>
    </w:p>
    <w:p w:rsidR="00DB545B" w:rsidRDefault="00DB545B" w:rsidP="00DB545B">
      <w:pPr>
        <w:widowControl w:val="0"/>
        <w:numPr>
          <w:ilvl w:val="0"/>
          <w:numId w:val="1"/>
        </w:numPr>
        <w:shd w:val="clear" w:color="auto" w:fill="FFFFFF"/>
        <w:tabs>
          <w:tab w:val="left" w:pos="511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заключение;</w:t>
      </w:r>
    </w:p>
    <w:p w:rsidR="00DB545B" w:rsidRDefault="00DB545B" w:rsidP="00DB545B">
      <w:pPr>
        <w:widowControl w:val="0"/>
        <w:numPr>
          <w:ilvl w:val="0"/>
          <w:numId w:val="1"/>
        </w:numPr>
        <w:shd w:val="clear" w:color="auto" w:fill="FFFFFF"/>
        <w:tabs>
          <w:tab w:val="left" w:pos="511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библиографический список;</w:t>
      </w:r>
    </w:p>
    <w:p w:rsidR="00DB545B" w:rsidRDefault="00DB545B" w:rsidP="00DB545B">
      <w:pPr>
        <w:widowControl w:val="0"/>
        <w:numPr>
          <w:ilvl w:val="0"/>
          <w:numId w:val="1"/>
        </w:numPr>
        <w:shd w:val="clear" w:color="auto" w:fill="FFFFFF"/>
        <w:tabs>
          <w:tab w:val="left" w:pos="511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приложения.</w:t>
      </w:r>
    </w:p>
    <w:p w:rsidR="00DB545B" w:rsidRDefault="00DB545B" w:rsidP="00DB545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введении автор обосновывает тему курсовой работы, её актуальность, степень разработанности, кратко характеризуя современное состояние научной проблемы (вопроса), которой посвящена работа, определяет цель, задачи, объект и предмет исследования. </w:t>
      </w:r>
    </w:p>
    <w:p w:rsidR="00DB545B" w:rsidRDefault="00DB545B" w:rsidP="00DB545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разделы курсовой работы – не менее двух глав, в каждой должно быть не менее двух параграфов, содержащих систематизированное изложение и анализ основных проблем исследуемой темы. Главы должны иметь название, отражающее их содержание. </w:t>
      </w:r>
      <w:r>
        <w:rPr>
          <w:rFonts w:ascii="Times New Roman" w:hAnsi="Times New Roman"/>
          <w:sz w:val="24"/>
          <w:szCs w:val="24"/>
        </w:rPr>
        <w:lastRenderedPageBreak/>
        <w:t>При этом названия глав курсовой работы не должны дублировать названия темы данной работы. В конце каждого параграфа должен содержаться вывод по рассмотренному вопросу проблемы.</w:t>
      </w:r>
    </w:p>
    <w:p w:rsidR="00DB545B" w:rsidRDefault="00DB545B" w:rsidP="00DB545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Заключение представляет собой краткое последовательное, логически стройное изложение полученных и описанных в основной части результатов, выводов исследования, построенных на анализе соотношения полученных результатов с общей целью и конкретными задачами исследования. Число выводов не должно быть большим, обычно оно определяется количеством поставленных задач. Как правило, заключение включает выводы, сделанные в конце каждого параграфа.</w:t>
      </w:r>
    </w:p>
    <w:p w:rsidR="00DB545B" w:rsidRDefault="00DB545B" w:rsidP="00DB545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Библиографический список представляет собой оформленный в соответствии с установленными правилами перечень использованных в процессе исследования избранной темы: законов и подзаконных нормативных правовых актов, учебной и научной литературы, материалов периодической печати, материалов юридической практики, электронных ресурсов.</w:t>
      </w:r>
      <w:proofErr w:type="gramEnd"/>
    </w:p>
    <w:p w:rsidR="00DB545B" w:rsidRDefault="00DB545B" w:rsidP="00DB545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использовании в тексте курсовой работы положений, цитат, заимствованных из литературы, </w:t>
      </w:r>
      <w:proofErr w:type="gramStart"/>
      <w:r>
        <w:rPr>
          <w:rFonts w:ascii="Times New Roman" w:hAnsi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/>
          <w:sz w:val="24"/>
          <w:szCs w:val="24"/>
        </w:rPr>
        <w:t xml:space="preserve"> обязан делать ссылки на них в соответствии с установленными правилами. Заимствования текста без ссылки на источник не допускаются.</w:t>
      </w:r>
    </w:p>
    <w:p w:rsidR="00DB545B" w:rsidRDefault="00DB545B" w:rsidP="00DB545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Напечатанная курсовая работа должна быть сброшюрована. Разрешается использование для этого специальных папок, предназначенных для курсовых работ. Электронный вариант курсовой работы сдается на кафедру лаборанту, о чем делается запись в специальном журнале.</w:t>
      </w:r>
    </w:p>
    <w:p w:rsidR="00DB545B" w:rsidRDefault="00DB545B" w:rsidP="00DB545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 курсовой работы набирается на компьютере и печатается на листах формата А</w:t>
      </w:r>
      <w:proofErr w:type="gramStart"/>
      <w:r>
        <w:rPr>
          <w:rFonts w:ascii="Times New Roman" w:hAnsi="Times New Roman"/>
          <w:sz w:val="24"/>
          <w:szCs w:val="24"/>
        </w:rPr>
        <w:t>4</w:t>
      </w:r>
      <w:proofErr w:type="gramEnd"/>
      <w:r>
        <w:rPr>
          <w:rFonts w:ascii="Times New Roman" w:hAnsi="Times New Roman"/>
          <w:sz w:val="24"/>
          <w:szCs w:val="24"/>
        </w:rPr>
        <w:t xml:space="preserve">. Текст на листе должен иметь книжную ориентацию, альбомная ориентация допускается только для таблиц и схем приложений. Поля страницы должны иметь следующие размеры: левое – 30 мм, правое </w:t>
      </w:r>
      <w:r>
        <w:rPr>
          <w:rFonts w:ascii="Times New Roman" w:hAnsi="Times New Roman"/>
          <w:sz w:val="24"/>
          <w:szCs w:val="24"/>
        </w:rPr>
        <w:sym w:font="Symbol" w:char="F02D"/>
      </w:r>
      <w:r>
        <w:rPr>
          <w:rFonts w:ascii="Times New Roman" w:hAnsi="Times New Roman"/>
          <w:sz w:val="24"/>
          <w:szCs w:val="24"/>
        </w:rPr>
        <w:t xml:space="preserve"> 15 мм, верхнее – 20 мм, нижнее – 20 мм. Текст печатается через 1,5 междустрочного интервала шрифтом </w:t>
      </w:r>
      <w:proofErr w:type="spellStart"/>
      <w:r>
        <w:rPr>
          <w:rFonts w:ascii="Times New Roman" w:hAnsi="Times New Roman"/>
          <w:sz w:val="24"/>
          <w:szCs w:val="24"/>
        </w:rPr>
        <w:t>Times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New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Roman</w:t>
      </w:r>
      <w:proofErr w:type="spellEnd"/>
      <w:r>
        <w:rPr>
          <w:rFonts w:ascii="Times New Roman" w:hAnsi="Times New Roman"/>
          <w:sz w:val="24"/>
          <w:szCs w:val="24"/>
        </w:rPr>
        <w:t xml:space="preserve">, 14 кегль (для сносок 10 кегль), выравнивание по ширине, допускаются переносы в словах. Номера страниц размещаются в нижнем правом углу. Применяется сквозная нумерация листов, начиная с титульного листа и включая приложения. Номер листа на титульном листе не проставляют. Второй лист курсовой работы – оглавление. Оглавление, введение, главы, заключение, приложение начинаются с новой страницы. Заголовки выделяется полужирным шрифтом. Таблицы и рисунки могут располагаться как непосредственно в тексте, так и в приложениях. Таблицы и рисунки должны содержать заголовки, достаточно полно отражающие их содержание и специфику. Общий объём курсовой работы – 25-30 страниц формата А-4. </w:t>
      </w:r>
      <w:r>
        <w:rPr>
          <w:rFonts w:ascii="Times New Roman" w:hAnsi="Times New Roman"/>
          <w:i/>
          <w:sz w:val="24"/>
          <w:szCs w:val="24"/>
        </w:rPr>
        <w:t>Отклонение от объёма работы является серьёзным нарушением и повлечёт за собой снижение оценки</w:t>
      </w:r>
      <w:r>
        <w:rPr>
          <w:rFonts w:ascii="Times New Roman" w:hAnsi="Times New Roman"/>
          <w:sz w:val="24"/>
          <w:szCs w:val="24"/>
        </w:rPr>
        <w:t xml:space="preserve">.  Оригинальность текста должна составлять не менее 60% (при проверке на программе «Антиплагиат» - </w:t>
      </w:r>
      <w:hyperlink r:id="rId8" w:history="1">
        <w:r>
          <w:rPr>
            <w:rStyle w:val="a3"/>
            <w:rFonts w:ascii="Times New Roman" w:hAnsi="Times New Roman"/>
            <w:sz w:val="24"/>
            <w:szCs w:val="24"/>
          </w:rPr>
          <w:t>http://www.antiplagiat.ru/</w:t>
        </w:r>
      </w:hyperlink>
      <w:r>
        <w:rPr>
          <w:rFonts w:ascii="Times New Roman" w:hAnsi="Times New Roman"/>
          <w:sz w:val="24"/>
          <w:szCs w:val="24"/>
        </w:rPr>
        <w:t>).</w:t>
      </w:r>
    </w:p>
    <w:p w:rsidR="00DB545B" w:rsidRDefault="00DB545B" w:rsidP="00DB545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B545B" w:rsidRDefault="00DB545B" w:rsidP="00DB545B">
      <w:pPr>
        <w:shd w:val="clear" w:color="auto" w:fill="FFFFFF"/>
        <w:spacing w:after="150"/>
        <w:ind w:firstLine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Примерная тематика курсовых работ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Аналогия закона и аналогия права при регулировании гражданских отношений.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Банковская гарантия в гражданском праве России.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Виды залога.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Виды ценных бумаг.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Виды юридических лиц.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Возмещение вреда, причиненного жизни или здоровью гражданина.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Гражданское право как отрасль права: понятие, значение, принципы, функции. 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Гражданское правонарушение: понятие и виды.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Гражданско-правовое регулирование воздушных перевозок.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Гражданско-правовое регулирование железнодорожных перевозок.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Гражданско-правовое регулирование обязательств, возникающих из односторонних действий.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Гражданско-правовое регулирование перевозок морским транспортом.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Договор агентирования.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Договор аренды зданий и сооружений.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Договор аренды предприятия.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Договор аренды транспортных средств.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Договор банковского вклада.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Договор банковского счёта.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Договор бытового подряда.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Договор дарения.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Договор доверительного управления имуществом.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Договор комиссии.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Договор коммерческой концессии.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Договор контрактации.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Договор найма жилого помещения.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Договор подряда на выполнение проектных и изыскательских работ.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Договор пожизненного содержания с иждивением.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Договор пожизненной ренты.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Договор поручения.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Договор поставки.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Договор постоянной ренты.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Договор продажи недвижимости.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Договор продажи предприятия.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Договор проката.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Договор простого товарищества.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Договор розничной купли-продажи.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Договор строительного подряда.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Договор транспортной экспедиции.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Договор финансирования под уступку денежного требования.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Договор финансовой аренды.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Договор хранения на товарном складе.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Договор энергоснабжения.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Задаток в гражданском праве Российской Федерации.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Заключение договора в гражданском праве Российской Федерации.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Изменение и расторжение договора.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Имущественная ответственность гражданина.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Интеллектуальная собственность: понятие и основания возникновения.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Исковая давность в гражданском праве России.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Квартира как объект права собственности.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Компенсация морального вреда в гражданском праве России.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Компенсация морального вреда.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Корпоративные юридические лица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Кредитный договор.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Мнимые и притворные сделки: правовые последствия.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Негаторный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виндикационный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иски  в гражданском праве Российской Федерации.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Недействительность сделки юридического лица, выходящей за пределы его правоспособности.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Недействительность сделки, не соответствующей закону или иным правовым актам.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Нематериальные блага: понятие и особенности правового регулирования.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Неустойка: понятие и виды.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Новация в гражданском праве Российской Федерации.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Новые виды договоров в ГК РФ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Общая правовая характеристика  сервитутов в гражданском праве России.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Общая собственность: понятие и состояние правового регулирования.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Обычаи делового оборота как источники гражданского права.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Опека и попечительство в гражданском праве.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Органы юридического лица.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Особенности правового статуса акционерных обществ.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Особенности правового статуса обществ с ограниченной ответственностью.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Оспоримые и ничтожные сделки: правовые последствия.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Ответственность в гражданском праве: понятие и виды.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Ответственность за вред, причиненный источником повышенной опасности.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Ответственность за вред, причиненными несовершеннолетними в возрасте до четырнадцати лет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Ответственность за неисполнение денежного обязательства.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Ответственность юридического лица или гражданина за вред, причиненный его работником.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Перевод долга: правовые последствия.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Переход прав кредитора к другому лицу.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Понятие и виды гражданских правоотношений.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Понятие и виды договоров.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Понятие и виды и формы сделок по законодательству Российской Федерации.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Понятие и виды обязатель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ств всл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едствие неосновательного обогащения.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Понятие и виды сроков в гражданском праве.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Понятие и правовая природа залога.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Понятие недействительной сделки: правовые последствия.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Понятие юридического лица.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Поручительство как способ обеспечения исполнения обязательств.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Потребительские кооперативы как субъекты гражданского права.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Правила толкования договора.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Право собственности: понятие и особенности правового регулирования.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Право хозяйственного ведения и право оперативного управления в гражданском праве России.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Правовое регулирование специальных видов хранения.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Правовой статус учреждений по гражданскому законодательству Российской Федерации.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Правовые последствия ограничения полномочий на совершение сделки.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Правоспособность и дееспособность физических лиц.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Предварительный договор и  договор в пользу третьего лица.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Пределы осуществления гражданских прав.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Предмет гражданского права.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Представительство в гражданском праве Российской Федерации.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Принципы исполнения обязательств.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Приобретательная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давность в гражданском праве.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Присуждение к исполнению обязанности в натуре.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Проблемы гражданско-правового регулирования арендных отношений.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Проблемы гражданско-правового регулирования страховой деятельности.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Проблемы правового регулирования перевозки.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Проблемы правового регулирования подрядных отношений.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Прощение долга.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Публичный договор и договор присоединения.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Расчетные правоотношения в гражданском праве Российской Федерации.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Самовольная постройка в гражданском праве.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Самозащита права.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Санкции в гражданском праве Российской Федерации.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Свобода договора как основной принцип правового регулирования имущественных отношений.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Система юридических лиц в гражданском праве РФ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Способы возмещения вреда.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Унитарные предприятия как субъекты гражданского права.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Условия договора.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Развитие системы и структуры судов общей юрисдикции в Российской Федерации.</w:t>
      </w:r>
    </w:p>
    <w:p w:rsidR="00DB545B" w:rsidRDefault="00DB545B" w:rsidP="00DB54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Стадии гражданского  процесса.</w:t>
      </w:r>
    </w:p>
    <w:p w:rsidR="00DB545B" w:rsidRDefault="00DB545B" w:rsidP="00DB545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Виды гражданского  судопроизводства.</w:t>
      </w:r>
    </w:p>
    <w:p w:rsidR="00DB545B" w:rsidRDefault="00DB545B" w:rsidP="00DB545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Система принципов гражданского  процессуального права.</w:t>
      </w:r>
    </w:p>
    <w:p w:rsidR="00DB545B" w:rsidRDefault="00DB545B" w:rsidP="00DB545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Компетенция судов общей юрисдикции по гражданским делам.</w:t>
      </w:r>
    </w:p>
    <w:p w:rsidR="00DB545B" w:rsidRDefault="00DB545B" w:rsidP="00DB545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Понятие и виды подсудности.</w:t>
      </w:r>
    </w:p>
    <w:p w:rsidR="00DB545B" w:rsidRDefault="00DB545B" w:rsidP="00DB545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Условия и порядок предъявления иска.</w:t>
      </w:r>
    </w:p>
    <w:p w:rsidR="00DB545B" w:rsidRDefault="00DB545B" w:rsidP="00DB545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Примирительные процедуры в гражданском  процессе.</w:t>
      </w:r>
    </w:p>
    <w:p w:rsidR="00DB545B" w:rsidRDefault="00DB545B" w:rsidP="00DB545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Формы окончания судебного заседания без принятия решения по делу.</w:t>
      </w:r>
    </w:p>
    <w:p w:rsidR="00DB545B" w:rsidRDefault="00DB545B" w:rsidP="00DB545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 суда первой инстанции.</w:t>
      </w:r>
    </w:p>
    <w:p w:rsidR="00DB545B" w:rsidRDefault="00DB545B" w:rsidP="00DB545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Защита ответчика против иска. Встречный иск.</w:t>
      </w:r>
    </w:p>
    <w:p w:rsidR="00DB545B" w:rsidRDefault="00DB545B" w:rsidP="00DB545B">
      <w:pPr>
        <w:numPr>
          <w:ilvl w:val="0"/>
          <w:numId w:val="2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Участие прокурора в гражданском процессе.</w:t>
      </w:r>
    </w:p>
    <w:p w:rsidR="00DB545B" w:rsidRDefault="00DB545B" w:rsidP="00DB545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Дела особого производства в ГПК РФ.</w:t>
      </w:r>
    </w:p>
    <w:p w:rsidR="00DB545B" w:rsidRDefault="00DB545B" w:rsidP="00DB545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Рассмотрение дел об установлении фактов, имеющих юридическое значение.</w:t>
      </w:r>
    </w:p>
    <w:p w:rsidR="00DB545B" w:rsidRDefault="00DB545B" w:rsidP="00DB545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Понятие, основания, порядок и сроки пересмотра по новым или  по вновь открывшимся обстоятельствам судебных актов, вступивших в законную силу.</w:t>
      </w:r>
    </w:p>
    <w:p w:rsidR="00DB545B" w:rsidRDefault="00DB545B" w:rsidP="00DB545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Производство по пересмотру судебных актов в порядке надзора как стадия процесса.</w:t>
      </w:r>
    </w:p>
    <w:p w:rsidR="00DB545B" w:rsidRDefault="00DB545B" w:rsidP="00DB545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Производство в кассационной инстанции и полномочия суда кассационной инстанции двух уровней.</w:t>
      </w:r>
    </w:p>
    <w:p w:rsidR="00DB545B" w:rsidRDefault="00DB545B" w:rsidP="00DB545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Понятие апелляционного производства в гражданском процессе (право апелляционного обжалования и его субъекты) и полномочия суда апелляционной инстанции.</w:t>
      </w:r>
    </w:p>
    <w:p w:rsidR="00DB545B" w:rsidRDefault="00DB545B" w:rsidP="00DB545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Особенности рассмотрения дел с участием иностранных лиц. </w:t>
      </w:r>
    </w:p>
    <w:p w:rsidR="00DB545B" w:rsidRDefault="00DB545B" w:rsidP="00DB545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Производство по делам о признании и приведении в исполнение решений иностранных судов.</w:t>
      </w:r>
    </w:p>
    <w:p w:rsidR="00DB545B" w:rsidRDefault="00DB545B" w:rsidP="00DB545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Производство по делам об оспаривании решений третейских судов. </w:t>
      </w:r>
    </w:p>
    <w:p w:rsidR="00DB545B" w:rsidRDefault="00DB545B" w:rsidP="00DB545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Производство по делам о выдаче исполнительных листов на принудительное исполнение решений третейских судов.</w:t>
      </w:r>
    </w:p>
    <w:p w:rsidR="00DB545B" w:rsidRDefault="00DB545B" w:rsidP="00DB545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Исковое заявление и его реквизиты, документы, прилагаемые к исковому заявлению, согласно ГПК  РФ.</w:t>
      </w:r>
    </w:p>
    <w:p w:rsidR="00DB545B" w:rsidRDefault="00DB545B" w:rsidP="00DB545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Понятие процессуальных сроков и их значение. Виды процессуальных сроков.</w:t>
      </w:r>
    </w:p>
    <w:p w:rsidR="00DB545B" w:rsidRDefault="00DB545B" w:rsidP="00DB545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Производство по делам о выполнении функций содействия в отношении третейских судов.</w:t>
      </w:r>
    </w:p>
    <w:p w:rsidR="00DB545B" w:rsidRDefault="00DB545B" w:rsidP="00DB545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Производство по делам с участием иностранного государства.</w:t>
      </w:r>
    </w:p>
    <w:p w:rsidR="00DB545B" w:rsidRDefault="00DB545B" w:rsidP="00DB545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Представительство в суде. Его виды</w:t>
      </w:r>
    </w:p>
    <w:p w:rsidR="00DB545B" w:rsidRDefault="00DB545B" w:rsidP="00DB545B">
      <w:pPr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Особенности рассмотрения судом дел в порядке упрощенного производства.</w:t>
      </w:r>
    </w:p>
    <w:p w:rsidR="00DB545B" w:rsidRDefault="00DB545B" w:rsidP="00DB545B">
      <w:pPr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Подготовка дела к судебному разбирательству. Понятие, цель, задачи, значение.</w:t>
      </w:r>
    </w:p>
    <w:p w:rsidR="00DB545B" w:rsidRDefault="00DB545B" w:rsidP="00DB545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Досудебный (претензионный)  порядок урегулирования спора: основания и порядок соблюдения.</w:t>
      </w:r>
    </w:p>
    <w:p w:rsidR="00DB545B" w:rsidRDefault="00DB545B" w:rsidP="00DB545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Судебный приказ в гражданском судопроизводстве.</w:t>
      </w:r>
    </w:p>
    <w:p w:rsidR="00DB545B" w:rsidRDefault="00DB545B" w:rsidP="00DB545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Производство по рассмотрению заявления о возвращении ребенка или об осуществлении в отношении ребенка прав доступа на основании международного договора Российской Федерации.</w:t>
      </w:r>
    </w:p>
    <w:p w:rsidR="00DB545B" w:rsidRDefault="00DB545B" w:rsidP="00DB545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Заочное производство</w:t>
      </w:r>
    </w:p>
    <w:p w:rsidR="00DB545B" w:rsidRDefault="00DB545B" w:rsidP="00DB545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24F3" w:rsidRDefault="004124F3"/>
    <w:sectPr w:rsidR="00412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01A9"/>
    <w:multiLevelType w:val="hybridMultilevel"/>
    <w:tmpl w:val="E2768178"/>
    <w:lvl w:ilvl="0" w:tplc="51E8A6F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400396"/>
    <w:multiLevelType w:val="hybridMultilevel"/>
    <w:tmpl w:val="71C4E4E2"/>
    <w:lvl w:ilvl="0" w:tplc="65724EE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5B"/>
    <w:rsid w:val="004124F3"/>
    <w:rsid w:val="00874094"/>
    <w:rsid w:val="00DB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4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545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5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545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4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545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5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545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5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iplagia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uiv.ru/studentu/fakultety-i-kafedry/yuridicheskiy-fakultet/kafedra-grazhdanskogo-prava-i-protsess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1892</Words>
  <Characters>10789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Елена Анатольевна</dc:creator>
  <cp:lastModifiedBy>Наумова Елена Анатольевна</cp:lastModifiedBy>
  <cp:revision>1</cp:revision>
  <dcterms:created xsi:type="dcterms:W3CDTF">2018-10-03T12:34:00Z</dcterms:created>
  <dcterms:modified xsi:type="dcterms:W3CDTF">2018-10-03T12:43:00Z</dcterms:modified>
</cp:coreProperties>
</file>